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538C0" w:rsidR="000538C0" w:rsidP="000538C0" w:rsidRDefault="000538C0" w14:paraId="790dd1a" w14:textId="790dd1a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0538C0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0538C0">
        <w:rPr>
          <w:rFonts w:eastAsia="Times New Roman" w:cs="Arial"/>
          <w:bCs/>
          <w:szCs w:val="24"/>
          <w:lang w:eastAsia="hr-HR"/>
        </w:rPr>
        <w:tab/>
      </w:r>
      <w:r w:rsidRPr="000538C0">
        <w:rPr>
          <w:rFonts w:eastAsia="Times New Roman" w:cs="Arial"/>
          <w:bCs/>
          <w:szCs w:val="24"/>
          <w:lang w:eastAsia="hr-HR"/>
        </w:rPr>
        <w:tab/>
      </w:r>
      <w:r w:rsidRPr="000538C0">
        <w:rPr>
          <w:rFonts w:eastAsia="Times New Roman" w:cs="Arial"/>
          <w:bCs/>
          <w:szCs w:val="24"/>
          <w:lang w:eastAsia="hr-HR"/>
        </w:rPr>
        <w:tab/>
      </w:r>
    </w:p>
    <w:p w:rsidRPr="000538C0" w:rsidR="000538C0" w:rsidP="000538C0" w:rsidRDefault="000538C0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0538C0">
        <w:rPr>
          <w:rFonts w:eastAsia="Times New Roman" w:cs="Arial"/>
          <w:bCs/>
          <w:szCs w:val="24"/>
          <w:lang w:eastAsia="hr-HR"/>
        </w:rPr>
        <w:t>TRGOVAČKI SUD U PAZINU</w:t>
      </w:r>
      <w:r w:rsidRPr="000538C0">
        <w:rPr>
          <w:rFonts w:eastAsia="Times New Roman" w:cs="Arial"/>
          <w:bCs/>
          <w:szCs w:val="24"/>
          <w:lang w:eastAsia="hr-HR"/>
        </w:rPr>
        <w:tab/>
      </w:r>
      <w:r w:rsidRPr="000538C0">
        <w:rPr>
          <w:rFonts w:eastAsia="Times New Roman" w:cs="Arial"/>
          <w:bCs/>
          <w:szCs w:val="24"/>
          <w:lang w:eastAsia="hr-HR"/>
        </w:rPr>
        <w:tab/>
      </w:r>
      <w:r w:rsidRPr="000538C0">
        <w:rPr>
          <w:rFonts w:eastAsia="Times New Roman" w:cs="Arial"/>
          <w:bCs/>
          <w:szCs w:val="24"/>
          <w:lang w:eastAsia="hr-HR"/>
        </w:rPr>
        <w:tab/>
      </w:r>
      <w:r w:rsidRPr="000538C0">
        <w:rPr>
          <w:rFonts w:eastAsia="Times New Roman" w:cs="Arial"/>
          <w:bCs/>
          <w:szCs w:val="24"/>
          <w:lang w:eastAsia="hr-HR"/>
        </w:rPr>
        <w:tab/>
      </w:r>
      <w:r w:rsidRPr="000538C0">
        <w:rPr>
          <w:rFonts w:eastAsia="Times New Roman" w:cs="Arial"/>
          <w:bCs/>
          <w:szCs w:val="24"/>
          <w:lang w:eastAsia="hr-HR"/>
        </w:rPr>
        <w:tab/>
      </w:r>
      <w:r w:rsidRPr="000538C0">
        <w:rPr>
          <w:rFonts w:eastAsia="Times New Roman" w:cs="Arial"/>
          <w:bCs/>
          <w:szCs w:val="24"/>
          <w:lang w:eastAsia="hr-HR"/>
        </w:rPr>
        <w:tab/>
      </w:r>
    </w:p>
    <w:p w:rsidRPr="000538C0" w:rsidR="000538C0" w:rsidP="000538C0" w:rsidRDefault="000538C0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0538C0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0538C0">
        <w:rPr>
          <w:rFonts w:eastAsia="Times New Roman" w:cs="Arial"/>
          <w:bCs/>
          <w:szCs w:val="24"/>
          <w:lang w:eastAsia="hr-HR"/>
        </w:rPr>
        <w:tab/>
      </w:r>
      <w:r w:rsidRPr="000538C0">
        <w:rPr>
          <w:rFonts w:eastAsia="Times New Roman" w:cs="Arial"/>
          <w:bCs/>
          <w:szCs w:val="24"/>
          <w:lang w:eastAsia="hr-HR"/>
        </w:rPr>
        <w:tab/>
      </w:r>
      <w:r w:rsidRPr="000538C0">
        <w:rPr>
          <w:rFonts w:eastAsia="Times New Roman" w:cs="Arial"/>
          <w:bCs/>
          <w:szCs w:val="24"/>
          <w:lang w:eastAsia="hr-HR"/>
        </w:rPr>
        <w:tab/>
      </w:r>
      <w:r w:rsidRPr="000538C0">
        <w:rPr>
          <w:rFonts w:eastAsia="Times New Roman" w:cs="Arial"/>
          <w:bCs/>
          <w:szCs w:val="24"/>
          <w:lang w:eastAsia="hr-HR"/>
        </w:rPr>
        <w:tab/>
      </w:r>
      <w:r w:rsidRPr="000538C0">
        <w:rPr>
          <w:rFonts w:eastAsia="Times New Roman" w:cs="Arial"/>
          <w:bCs/>
          <w:szCs w:val="24"/>
          <w:lang w:eastAsia="hr-HR"/>
        </w:rPr>
        <w:tab/>
      </w:r>
      <w:r w:rsidRPr="000538C0"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0538C0">
        <w:rPr>
          <w:rFonts w:eastAsia="Times New Roman" w:cs="Arial"/>
          <w:bCs/>
          <w:szCs w:val="24"/>
          <w:lang w:eastAsia="hr-HR"/>
        </w:rPr>
        <w:br/>
      </w:r>
      <w:r w:rsidRPr="000538C0">
        <w:rPr>
          <w:rFonts w:eastAsia="Times New Roman" w:cs="Arial"/>
          <w:bCs/>
          <w:szCs w:val="24"/>
          <w:lang w:eastAsia="hr-HR"/>
        </w:rPr>
        <w:tab/>
      </w:r>
      <w:r w:rsidRPr="000538C0">
        <w:rPr>
          <w:rFonts w:eastAsia="Times New Roman" w:cs="Arial"/>
          <w:bCs/>
          <w:szCs w:val="24"/>
          <w:lang w:eastAsia="hr-HR"/>
        </w:rPr>
        <w:tab/>
      </w:r>
      <w:r w:rsidRPr="000538C0">
        <w:rPr>
          <w:rFonts w:eastAsia="Times New Roman" w:cs="Arial"/>
          <w:bCs/>
          <w:szCs w:val="24"/>
          <w:lang w:eastAsia="hr-HR"/>
        </w:rPr>
        <w:tab/>
      </w:r>
      <w:r w:rsidRPr="000538C0">
        <w:rPr>
          <w:rFonts w:eastAsia="Times New Roman" w:cs="Arial"/>
          <w:bCs/>
          <w:szCs w:val="24"/>
          <w:lang w:eastAsia="hr-HR"/>
        </w:rPr>
        <w:tab/>
      </w:r>
      <w:r w:rsidRPr="000538C0">
        <w:rPr>
          <w:rFonts w:eastAsia="Times New Roman" w:cs="Arial"/>
          <w:bCs/>
          <w:szCs w:val="24"/>
          <w:lang w:eastAsia="hr-HR"/>
        </w:rPr>
        <w:tab/>
      </w:r>
      <w:r w:rsidRPr="000538C0">
        <w:rPr>
          <w:rFonts w:eastAsia="Times New Roman" w:cs="Arial"/>
          <w:bCs/>
          <w:szCs w:val="24"/>
          <w:lang w:eastAsia="hr-HR"/>
        </w:rPr>
        <w:tab/>
      </w:r>
      <w:r w:rsidRPr="000538C0">
        <w:rPr>
          <w:rFonts w:eastAsia="Times New Roman" w:cs="Arial"/>
          <w:bCs/>
          <w:szCs w:val="24"/>
          <w:lang w:eastAsia="hr-HR"/>
        </w:rPr>
        <w:tab/>
      </w:r>
    </w:p>
    <w:p w:rsidRPr="000538C0" w:rsidR="000538C0" w:rsidP="000538C0" w:rsidRDefault="000538C0">
      <w:pPr>
        <w:spacing w:after="0" w:line="240" w:lineRule="atLeast"/>
        <w:ind w:left="6372" w:firstLine="708"/>
        <w:rPr>
          <w:rFonts w:eastAsia="Times New Roman" w:cs="Arial"/>
          <w:bCs/>
          <w:szCs w:val="24"/>
          <w:lang w:eastAsia="hr-HR"/>
        </w:rPr>
      </w:pPr>
      <w:r w:rsidRPr="000538C0">
        <w:rPr>
          <w:rFonts w:eastAsia="Times New Roman" w:cs="Arial"/>
          <w:bCs/>
          <w:szCs w:val="24"/>
          <w:lang w:eastAsia="hr-HR"/>
        </w:rPr>
        <w:t xml:space="preserve"> </w:t>
      </w:r>
      <w:r>
        <w:rPr>
          <w:rFonts w:eastAsia="Times New Roman" w:cs="Arial"/>
          <w:bCs/>
          <w:szCs w:val="24"/>
          <w:lang w:eastAsia="hr-HR"/>
        </w:rPr>
        <w:t xml:space="preserve">      </w:t>
      </w:r>
      <w:r>
        <w:rPr>
          <w:rFonts w:eastAsia="Times New Roman" w:cs="Arial"/>
          <w:szCs w:val="24"/>
          <w:lang w:eastAsia="hr-HR"/>
        </w:rPr>
        <w:t>St-90</w:t>
      </w:r>
      <w:r w:rsidRPr="00AA494F">
        <w:rPr>
          <w:rFonts w:eastAsia="Times New Roman" w:cs="Arial"/>
          <w:szCs w:val="24"/>
          <w:lang w:eastAsia="hr-HR"/>
        </w:rPr>
        <w:t>/</w:t>
      </w:r>
      <w:r w:rsidRPr="00741C64">
        <w:rPr>
          <w:rFonts w:eastAsia="Times New Roman" w:cs="Arial"/>
          <w:szCs w:val="24"/>
          <w:lang w:eastAsia="hr-HR"/>
        </w:rPr>
        <w:t>2023-9</w:t>
      </w:r>
      <w:r w:rsidRPr="00741C64" w:rsidR="00741C64">
        <w:rPr>
          <w:rFonts w:eastAsia="Times New Roman" w:cs="Arial"/>
          <w:szCs w:val="24"/>
          <w:lang w:eastAsia="hr-HR"/>
        </w:rPr>
        <w:t>3</w:t>
      </w:r>
    </w:p>
    <w:p w:rsidRPr="000538C0" w:rsidR="000538C0" w:rsidP="000538C0" w:rsidRDefault="000538C0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0538C0">
        <w:rPr>
          <w:rFonts w:eastAsia="Times New Roman" w:cs="Arial"/>
          <w:bCs/>
          <w:szCs w:val="24"/>
          <w:lang w:eastAsia="hr-HR"/>
        </w:rPr>
        <w:tab/>
      </w:r>
      <w:r w:rsidRPr="000538C0">
        <w:rPr>
          <w:rFonts w:eastAsia="Times New Roman" w:cs="Arial"/>
          <w:bCs/>
          <w:szCs w:val="24"/>
          <w:lang w:eastAsia="hr-HR"/>
        </w:rPr>
        <w:tab/>
      </w:r>
      <w:r w:rsidRPr="000538C0">
        <w:rPr>
          <w:rFonts w:eastAsia="Times New Roman" w:cs="Arial"/>
          <w:bCs/>
          <w:szCs w:val="24"/>
          <w:lang w:eastAsia="hr-HR"/>
        </w:rPr>
        <w:tab/>
      </w:r>
    </w:p>
    <w:p w:rsidRPr="000538C0" w:rsidR="000538C0" w:rsidP="000538C0" w:rsidRDefault="000538C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0538C0">
        <w:rPr>
          <w:rFonts w:eastAsia="Times New Roman" w:cs="Arial"/>
          <w:bCs/>
          <w:szCs w:val="24"/>
          <w:lang w:eastAsia="hr-HR"/>
        </w:rPr>
        <w:t>Z A P I S N I K</w:t>
      </w:r>
    </w:p>
    <w:p w:rsidRPr="00AE3691" w:rsidR="000538C0" w:rsidP="000538C0" w:rsidRDefault="000538C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E3691">
        <w:rPr>
          <w:rFonts w:eastAsia="Times New Roman" w:cs="Arial"/>
          <w:bCs/>
          <w:szCs w:val="24"/>
          <w:lang w:eastAsia="hr-HR"/>
        </w:rPr>
        <w:t xml:space="preserve">Od </w:t>
      </w:r>
      <w:r w:rsidRPr="00AE3691" w:rsidR="00AE3691">
        <w:rPr>
          <w:rFonts w:eastAsia="Times New Roman" w:cs="Arial"/>
          <w:bCs/>
          <w:szCs w:val="24"/>
          <w:lang w:eastAsia="hr-HR"/>
        </w:rPr>
        <w:t>16. srpnja</w:t>
      </w:r>
      <w:r w:rsidRPr="00AE3691">
        <w:rPr>
          <w:rFonts w:eastAsia="Times New Roman" w:cs="Arial"/>
          <w:bCs/>
          <w:szCs w:val="24"/>
          <w:lang w:eastAsia="hr-HR"/>
        </w:rPr>
        <w:t xml:space="preserve"> 2024.</w:t>
      </w:r>
    </w:p>
    <w:p w:rsidRPr="00AE3691" w:rsidR="000538C0" w:rsidP="000538C0" w:rsidRDefault="000538C0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AE3691">
        <w:rPr>
          <w:rFonts w:eastAsia="Times New Roman" w:cs="Arial"/>
          <w:bCs/>
          <w:szCs w:val="24"/>
          <w:lang w:eastAsia="hr-HR"/>
        </w:rPr>
        <w:t xml:space="preserve">Sastavljen kod Trgovačkog suda u Pazinu </w:t>
      </w:r>
    </w:p>
    <w:p w:rsidRPr="00AE3691" w:rsidR="000538C0" w:rsidP="000538C0" w:rsidRDefault="000538C0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AE3691">
        <w:rPr>
          <w:rFonts w:eastAsia="Times New Roman" w:cs="Arial"/>
          <w:bCs/>
          <w:szCs w:val="24"/>
          <w:lang w:eastAsia="hr-HR"/>
        </w:rPr>
        <w:t xml:space="preserve">o završnom ročištu vjerovnika </w:t>
      </w:r>
    </w:p>
    <w:p w:rsidRPr="00AE3691" w:rsidR="000538C0" w:rsidP="000538C0" w:rsidRDefault="000538C0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AE3691">
        <w:rPr>
          <w:rFonts w:eastAsia="Times New Roman" w:cs="Arial"/>
          <w:bCs/>
          <w:szCs w:val="24"/>
          <w:lang w:eastAsia="hr-HR"/>
        </w:rPr>
        <w:t xml:space="preserve">u stečajnom postupku nad </w:t>
      </w:r>
      <w:r w:rsidRPr="00AE3691">
        <w:rPr>
          <w:rFonts w:cs="Arial"/>
        </w:rPr>
        <w:t>Stečajnom masom iza MOTTO d.o.o. u stečaju, Medulin, Fucane 1A, OIB: 22913473903</w:t>
      </w:r>
    </w:p>
    <w:p w:rsidRPr="00AE3691" w:rsidR="000538C0" w:rsidP="000538C0" w:rsidRDefault="000538C0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AE3691">
        <w:rPr>
          <w:rFonts w:eastAsia="Times New Roman" w:cs="Arial"/>
          <w:bCs/>
          <w:szCs w:val="24"/>
          <w:lang w:eastAsia="hr-HR"/>
        </w:rPr>
        <w:t xml:space="preserve">  </w:t>
      </w:r>
    </w:p>
    <w:p w:rsidRPr="00AE3691" w:rsidR="000538C0" w:rsidP="000538C0" w:rsidRDefault="000538C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E3691">
        <w:rPr>
          <w:rFonts w:eastAsia="Times New Roman" w:cs="Arial"/>
          <w:bCs/>
          <w:szCs w:val="24"/>
          <w:lang w:eastAsia="hr-HR"/>
        </w:rPr>
        <w:t>OD SUDA NAZOČNI:</w:t>
      </w:r>
    </w:p>
    <w:p w:rsidRPr="00AE3691" w:rsidR="000538C0" w:rsidP="000538C0" w:rsidRDefault="000538C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E3691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AE3691" w:rsidR="000538C0" w:rsidP="000538C0" w:rsidRDefault="000538C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E3691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AE3691" w:rsidR="000538C0" w:rsidP="000538C0" w:rsidRDefault="000538C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AE3691" w:rsidR="000538C0" w:rsidP="000538C0" w:rsidRDefault="000538C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E3691">
        <w:rPr>
          <w:rFonts w:eastAsia="Times New Roman" w:cs="Arial"/>
          <w:bCs/>
          <w:szCs w:val="24"/>
          <w:lang w:eastAsia="hr-HR"/>
        </w:rPr>
        <w:t xml:space="preserve">Početak u </w:t>
      </w:r>
      <w:r w:rsidRPr="00AE3691" w:rsidR="00AE3691">
        <w:rPr>
          <w:rFonts w:eastAsia="Times New Roman" w:cs="Arial"/>
          <w:bCs/>
          <w:szCs w:val="24"/>
          <w:lang w:eastAsia="hr-HR"/>
        </w:rPr>
        <w:t>10</w:t>
      </w:r>
      <w:r w:rsidRPr="00AE3691">
        <w:rPr>
          <w:rFonts w:eastAsia="Times New Roman" w:cs="Arial"/>
          <w:bCs/>
          <w:szCs w:val="24"/>
          <w:lang w:eastAsia="hr-HR"/>
        </w:rPr>
        <w:t>:</w:t>
      </w:r>
      <w:r w:rsidRPr="00AE3691" w:rsidR="00AE3691">
        <w:rPr>
          <w:rFonts w:eastAsia="Times New Roman" w:cs="Arial"/>
          <w:bCs/>
          <w:szCs w:val="24"/>
          <w:lang w:eastAsia="hr-HR"/>
        </w:rPr>
        <w:t>3</w:t>
      </w:r>
      <w:r w:rsidRPr="00AE3691">
        <w:rPr>
          <w:rFonts w:eastAsia="Times New Roman" w:cs="Arial"/>
          <w:bCs/>
          <w:szCs w:val="24"/>
          <w:lang w:eastAsia="hr-HR"/>
        </w:rPr>
        <w:t>0 sati. Ročište je javno.</w:t>
      </w:r>
    </w:p>
    <w:p w:rsidRPr="000538C0" w:rsidR="000538C0" w:rsidP="000538C0" w:rsidRDefault="000538C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538C0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475A20" w:rsidR="000538C0" w:rsidP="000538C0" w:rsidRDefault="000538C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75A20">
        <w:rPr>
          <w:rFonts w:eastAsia="Times New Roman" w:cs="Arial"/>
          <w:bCs/>
          <w:szCs w:val="24"/>
          <w:lang w:eastAsia="hr-HR"/>
        </w:rPr>
        <w:t>- stečajna upraviteljica Milena Veljović</w:t>
      </w:r>
    </w:p>
    <w:p w:rsidR="00475A20" w:rsidP="00475A20" w:rsidRDefault="00475A20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AC5C16">
        <w:rPr>
          <w:rFonts w:eastAsia="Times New Roman" w:cs="Arial"/>
          <w:szCs w:val="24"/>
          <w:lang w:eastAsia="hr-HR"/>
        </w:rPr>
        <w:t>- za predlagatelja Maddalena Motto osobno i pun. Vedran Marcan, odvjetnik iz Umaga</w:t>
      </w:r>
      <w:r>
        <w:rPr>
          <w:rFonts w:eastAsia="Times New Roman" w:cs="Arial"/>
          <w:szCs w:val="24"/>
          <w:lang w:eastAsia="hr-HR"/>
        </w:rPr>
        <w:t xml:space="preserve"> </w:t>
      </w:r>
    </w:p>
    <w:p w:rsidRPr="00AC5C16" w:rsidR="00475A20" w:rsidP="00475A20" w:rsidRDefault="00475A20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 te pun. Toni Primorac, odvjetnik iz Rijeke</w:t>
      </w:r>
    </w:p>
    <w:p w:rsidRPr="000538C0" w:rsidR="000538C0" w:rsidP="000538C0" w:rsidRDefault="000538C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AE3691" w:rsidR="000538C0" w:rsidP="000538C0" w:rsidRDefault="000538C0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AE3691">
        <w:rPr>
          <w:rFonts w:eastAsia="Times New Roman" w:cs="Arial"/>
          <w:bCs/>
          <w:szCs w:val="24"/>
          <w:lang w:eastAsia="hr-HR"/>
        </w:rPr>
        <w:t>Dnevni red završnog ročišta vjerovnika:</w:t>
      </w:r>
    </w:p>
    <w:p w:rsidRPr="00AE3691" w:rsidR="000538C0" w:rsidP="000538C0" w:rsidRDefault="000538C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E3691">
        <w:rPr>
          <w:rFonts w:eastAsia="Times New Roman" w:cs="Arial"/>
          <w:szCs w:val="24"/>
          <w:lang w:eastAsia="hr-HR"/>
        </w:rPr>
        <w:t xml:space="preserve">1. Rasprava o završnom računu stečajnog upravitelja </w:t>
      </w:r>
    </w:p>
    <w:p w:rsidRPr="00AE3691" w:rsidR="000538C0" w:rsidP="000538C0" w:rsidRDefault="000538C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E3691">
        <w:rPr>
          <w:rFonts w:eastAsia="Times New Roman" w:cs="Arial"/>
          <w:szCs w:val="24"/>
          <w:lang w:eastAsia="hr-HR"/>
        </w:rPr>
        <w:t>2. Podnošenje prigovora na završni popis</w:t>
      </w:r>
    </w:p>
    <w:p w:rsidRPr="00AE3691" w:rsidR="000538C0" w:rsidP="000538C0" w:rsidRDefault="000538C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E3691">
        <w:rPr>
          <w:rFonts w:eastAsia="Times New Roman" w:cs="Arial"/>
          <w:szCs w:val="24"/>
          <w:lang w:eastAsia="hr-HR"/>
        </w:rPr>
        <w:t>3. Donošenje odluke o neunovčivim predmetima stečajne mase.</w:t>
      </w:r>
    </w:p>
    <w:p w:rsidRPr="00AE3691" w:rsidR="000538C0" w:rsidP="000538C0" w:rsidRDefault="000538C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AE3691" w:rsidR="000538C0" w:rsidP="000538C0" w:rsidRDefault="000538C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538C0">
        <w:rPr>
          <w:rFonts w:eastAsia="Times New Roman" w:cs="Arial"/>
          <w:bCs/>
          <w:szCs w:val="24"/>
          <w:lang w:eastAsia="hr-HR"/>
        </w:rPr>
        <w:tab/>
        <w:t xml:space="preserve">Konstatira se da je završni račun objavljen na e-Oglasnoj </w:t>
      </w:r>
      <w:r w:rsidRPr="00AE3691">
        <w:rPr>
          <w:rFonts w:eastAsia="Times New Roman" w:cs="Arial"/>
          <w:bCs/>
          <w:szCs w:val="24"/>
          <w:lang w:eastAsia="hr-HR"/>
        </w:rPr>
        <w:t xml:space="preserve">ploči suda </w:t>
      </w:r>
      <w:r w:rsidRPr="00AE3691" w:rsidR="00AE3691">
        <w:rPr>
          <w:rFonts w:eastAsia="Times New Roman" w:cs="Arial"/>
          <w:bCs/>
          <w:szCs w:val="24"/>
          <w:lang w:eastAsia="hr-HR"/>
        </w:rPr>
        <w:t>14. lipnja</w:t>
      </w:r>
      <w:r w:rsidRPr="00AE3691">
        <w:rPr>
          <w:rFonts w:eastAsia="Times New Roman" w:cs="Arial"/>
          <w:bCs/>
          <w:szCs w:val="24"/>
          <w:lang w:eastAsia="hr-HR"/>
        </w:rPr>
        <w:t xml:space="preserve"> 2024.</w:t>
      </w:r>
    </w:p>
    <w:p w:rsidRPr="000538C0" w:rsidR="000538C0" w:rsidP="000538C0" w:rsidRDefault="000538C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538C0" w:rsidR="000538C0" w:rsidP="000538C0" w:rsidRDefault="000538C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538C0">
        <w:rPr>
          <w:rFonts w:eastAsia="Times New Roman" w:cs="Arial"/>
          <w:bCs/>
          <w:szCs w:val="24"/>
          <w:lang w:eastAsia="hr-HR"/>
        </w:rPr>
        <w:tab/>
        <w:t>Prelazi se na točku 1. dnevnog reda:</w:t>
      </w:r>
    </w:p>
    <w:p w:rsidR="00475A20" w:rsidP="000538C0" w:rsidRDefault="00475A2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 xml:space="preserve">Stečajna upraviteljica u bitnome iznosi završni račun i završno izvješće usmeno kao i pisano. Stečajnu masu činila je nekretnina procijenjena na iznos od 307.000,00 eura a unovčena je za 208.000,00 eura. Ukupne obveze stečajne mase iznose 14.440,36 eura. Namiriti će se tražbina vjerovnika II. višeg isplatnog reda u iznosu od 103,25 eura, što je 100% namirenja. </w:t>
      </w:r>
    </w:p>
    <w:p w:rsidR="00475A20" w:rsidP="00475A20" w:rsidRDefault="00475A20">
      <w:pPr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475A20" w:rsidP="00475A20" w:rsidRDefault="00475A20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Pun. </w:t>
      </w:r>
      <w:r>
        <w:rPr>
          <w:rFonts w:eastAsia="Times New Roman" w:cs="Arial"/>
          <w:szCs w:val="24"/>
          <w:lang w:eastAsia="hr-HR"/>
        </w:rPr>
        <w:t>Maddalene</w:t>
      </w:r>
      <w:r w:rsidRPr="00AC5C16">
        <w:rPr>
          <w:rFonts w:eastAsia="Times New Roman" w:cs="Arial"/>
          <w:szCs w:val="24"/>
          <w:lang w:eastAsia="hr-HR"/>
        </w:rPr>
        <w:t xml:space="preserve"> Motto</w:t>
      </w:r>
      <w:r>
        <w:rPr>
          <w:rFonts w:eastAsia="Times New Roman" w:cs="Arial"/>
          <w:szCs w:val="24"/>
          <w:lang w:eastAsia="hr-HR"/>
        </w:rPr>
        <w:t xml:space="preserve"> izjavljuju da je u međuvremenu otvoren račun u banci na ime Maddalene</w:t>
      </w:r>
      <w:r w:rsidRPr="00AC5C16">
        <w:rPr>
          <w:rFonts w:eastAsia="Times New Roman" w:cs="Arial"/>
          <w:szCs w:val="24"/>
          <w:lang w:eastAsia="hr-HR"/>
        </w:rPr>
        <w:t xml:space="preserve"> Motto</w:t>
      </w:r>
      <w:r>
        <w:rPr>
          <w:rFonts w:eastAsia="Times New Roman" w:cs="Arial"/>
          <w:szCs w:val="24"/>
          <w:lang w:eastAsia="hr-HR"/>
        </w:rPr>
        <w:t xml:space="preserve"> te je utoliko došlo do promjene što se predlaže da stečajna upraviteljica ostatak kupoprodajne cijene, nakon namirenja obveza stečajne mase i namirenja vjerovnika, isplati članici društva Maddalene</w:t>
      </w:r>
      <w:r w:rsidRPr="00AC5C16">
        <w:rPr>
          <w:rFonts w:eastAsia="Times New Roman" w:cs="Arial"/>
          <w:szCs w:val="24"/>
          <w:lang w:eastAsia="hr-HR"/>
        </w:rPr>
        <w:t xml:space="preserve"> Motto</w:t>
      </w:r>
      <w:r>
        <w:rPr>
          <w:rFonts w:eastAsia="Times New Roman" w:cs="Arial"/>
          <w:szCs w:val="24"/>
          <w:lang w:eastAsia="hr-HR"/>
        </w:rPr>
        <w:t xml:space="preserve"> neposredno na njezin račun, koji podatak je dostavljen stečajnoj upraviteljici.</w:t>
      </w:r>
    </w:p>
    <w:p w:rsidRPr="000538C0" w:rsidR="000538C0" w:rsidP="000538C0" w:rsidRDefault="000538C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538C0" w:rsidR="000538C0" w:rsidP="000538C0" w:rsidRDefault="000538C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538C0">
        <w:rPr>
          <w:rFonts w:eastAsia="Times New Roman" w:cs="Arial"/>
          <w:bCs/>
          <w:szCs w:val="24"/>
          <w:lang w:eastAsia="hr-HR"/>
        </w:rPr>
        <w:tab/>
        <w:t>Prelazi se na točku 2. dnevnog reda:</w:t>
      </w:r>
    </w:p>
    <w:p w:rsidRPr="000538C0" w:rsidR="000538C0" w:rsidP="00475A20" w:rsidRDefault="00475A20">
      <w:pPr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P</w:t>
      </w:r>
      <w:r w:rsidRPr="00AE3691">
        <w:rPr>
          <w:rFonts w:eastAsia="Times New Roman" w:cs="Arial"/>
          <w:szCs w:val="24"/>
          <w:lang w:eastAsia="hr-HR"/>
        </w:rPr>
        <w:t>rigovora na završni popis</w:t>
      </w:r>
      <w:r>
        <w:rPr>
          <w:rFonts w:eastAsia="Times New Roman" w:cs="Arial"/>
          <w:szCs w:val="24"/>
          <w:lang w:eastAsia="hr-HR"/>
        </w:rPr>
        <w:t xml:space="preserve"> nema.</w:t>
      </w:r>
    </w:p>
    <w:p w:rsidRPr="000538C0" w:rsidR="000538C0" w:rsidP="000538C0" w:rsidRDefault="000538C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538C0" w:rsidR="000538C0" w:rsidP="000538C0" w:rsidRDefault="000538C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538C0">
        <w:rPr>
          <w:rFonts w:eastAsia="Times New Roman" w:cs="Arial"/>
          <w:bCs/>
          <w:szCs w:val="24"/>
          <w:lang w:eastAsia="hr-HR"/>
        </w:rPr>
        <w:tab/>
        <w:t>Prelazi se na točku 3. dnevnog reda:</w:t>
      </w:r>
    </w:p>
    <w:p w:rsidRPr="000538C0" w:rsidR="000538C0" w:rsidP="00475A20" w:rsidRDefault="00475A20">
      <w:pPr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Neunovčivih predmet</w:t>
      </w:r>
      <w:r w:rsidRPr="00AE3691">
        <w:rPr>
          <w:rFonts w:eastAsia="Times New Roman" w:cs="Arial"/>
          <w:szCs w:val="24"/>
          <w:lang w:eastAsia="hr-HR"/>
        </w:rPr>
        <w:t>a stečajne mase</w:t>
      </w:r>
      <w:r>
        <w:rPr>
          <w:rFonts w:eastAsia="Times New Roman" w:cs="Arial"/>
          <w:szCs w:val="24"/>
          <w:lang w:eastAsia="hr-HR"/>
        </w:rPr>
        <w:t xml:space="preserve"> nema.</w:t>
      </w:r>
    </w:p>
    <w:p w:rsidRPr="000538C0" w:rsidR="000538C0" w:rsidP="00475A20" w:rsidRDefault="000538C0">
      <w:pPr>
        <w:tabs>
          <w:tab w:val="left" w:pos="168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538C0" w:rsidR="000538C0" w:rsidP="000538C0" w:rsidRDefault="000538C0">
      <w:pPr>
        <w:tabs>
          <w:tab w:val="left" w:pos="1680"/>
        </w:tabs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0538C0" w:rsidR="000538C0" w:rsidP="000538C0" w:rsidRDefault="000538C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538C0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0538C0" w:rsidR="000538C0" w:rsidP="000538C0" w:rsidRDefault="000538C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0538C0">
        <w:rPr>
          <w:rFonts w:eastAsia="Times New Roman" w:cs="Arial"/>
          <w:bCs/>
          <w:szCs w:val="24"/>
          <w:lang w:eastAsia="hr-HR"/>
        </w:rPr>
        <w:t>r j e š e nj e</w:t>
      </w:r>
    </w:p>
    <w:p w:rsidRPr="000538C0" w:rsidR="000538C0" w:rsidP="000538C0" w:rsidRDefault="000538C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0538C0" w:rsidR="000538C0" w:rsidP="000538C0" w:rsidRDefault="000538C0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538C0">
        <w:rPr>
          <w:rFonts w:eastAsia="Times New Roman" w:cs="Arial"/>
          <w:bCs/>
          <w:szCs w:val="24"/>
          <w:lang w:eastAsia="hr-HR"/>
        </w:rPr>
        <w:tab/>
        <w:t>Daje se suglasnost za z</w:t>
      </w:r>
      <w:r w:rsidR="00AE3691">
        <w:rPr>
          <w:rFonts w:eastAsia="Times New Roman" w:cs="Arial"/>
          <w:bCs/>
          <w:szCs w:val="24"/>
          <w:lang w:eastAsia="hr-HR"/>
        </w:rPr>
        <w:t>avršnu diobu. Nakon što stečajna</w:t>
      </w:r>
      <w:r w:rsidRPr="000538C0">
        <w:rPr>
          <w:rFonts w:eastAsia="Times New Roman" w:cs="Arial"/>
          <w:bCs/>
          <w:szCs w:val="24"/>
          <w:lang w:eastAsia="hr-HR"/>
        </w:rPr>
        <w:t xml:space="preserve"> upravitelj</w:t>
      </w:r>
      <w:r w:rsidR="00AE3691">
        <w:rPr>
          <w:rFonts w:eastAsia="Times New Roman" w:cs="Arial"/>
          <w:bCs/>
          <w:szCs w:val="24"/>
          <w:lang w:eastAsia="hr-HR"/>
        </w:rPr>
        <w:t>ica izvijesti sud da je izvršila</w:t>
      </w:r>
      <w:r w:rsidRPr="000538C0">
        <w:rPr>
          <w:rFonts w:eastAsia="Times New Roman" w:cs="Arial"/>
          <w:bCs/>
          <w:szCs w:val="24"/>
          <w:lang w:eastAsia="hr-HR"/>
        </w:rPr>
        <w:t xml:space="preserve"> isplatu po završnom diobnom popisu, donijeti će se odluka o zaključenju stečajnog postupka.</w:t>
      </w:r>
    </w:p>
    <w:p w:rsidRPr="000538C0" w:rsidR="000538C0" w:rsidP="000538C0" w:rsidRDefault="000538C0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538C0">
        <w:rPr>
          <w:rFonts w:eastAsia="Times New Roman" w:cs="Arial"/>
          <w:bCs/>
          <w:szCs w:val="24"/>
          <w:lang w:eastAsia="hr-HR"/>
        </w:rPr>
        <w:tab/>
      </w:r>
    </w:p>
    <w:p w:rsidRPr="000538C0" w:rsidR="000538C0" w:rsidP="000538C0" w:rsidRDefault="000538C0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538C0">
        <w:rPr>
          <w:rFonts w:eastAsia="Times New Roman" w:cs="Arial"/>
          <w:bCs/>
          <w:szCs w:val="24"/>
          <w:lang w:eastAsia="hr-HR"/>
        </w:rPr>
        <w:tab/>
        <w:t>Odluka će biti donesena u pisanom obliku.</w:t>
      </w:r>
    </w:p>
    <w:p w:rsidRPr="000538C0" w:rsidR="000538C0" w:rsidP="000538C0" w:rsidRDefault="000538C0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808080"/>
          <w:szCs w:val="24"/>
          <w:lang w:eastAsia="hr-HR"/>
        </w:rPr>
      </w:pPr>
    </w:p>
    <w:p w:rsidRPr="00475A20" w:rsidR="000538C0" w:rsidP="000538C0" w:rsidRDefault="000538C0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75A20">
        <w:rPr>
          <w:rFonts w:eastAsia="Times New Roman" w:cs="Arial"/>
          <w:bCs/>
          <w:szCs w:val="24"/>
          <w:lang w:eastAsia="hr-HR"/>
        </w:rPr>
        <w:tab/>
        <w:t>Ovaj zapisnik objaviti će se na e-Oglasnoj ploči.</w:t>
      </w:r>
    </w:p>
    <w:p w:rsidRPr="000538C0" w:rsidR="000538C0" w:rsidP="000538C0" w:rsidRDefault="000538C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538C0" w:rsidR="000538C0" w:rsidP="000538C0" w:rsidRDefault="000538C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538C0" w:rsidR="000538C0" w:rsidP="000538C0" w:rsidRDefault="000538C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538C0" w:rsidR="000538C0" w:rsidP="000538C0" w:rsidRDefault="000538C0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0538C0">
        <w:rPr>
          <w:rFonts w:eastAsia="Times New Roman" w:cs="Arial"/>
          <w:szCs w:val="24"/>
          <w:lang w:eastAsia="hr-HR"/>
        </w:rPr>
        <w:t xml:space="preserve">Dovršeno u </w:t>
      </w:r>
      <w:r w:rsidR="00475A20">
        <w:rPr>
          <w:rFonts w:eastAsia="Times New Roman" w:cs="Arial"/>
          <w:szCs w:val="24"/>
          <w:lang w:eastAsia="hr-HR"/>
        </w:rPr>
        <w:t>10</w:t>
      </w:r>
      <w:r w:rsidRPr="000538C0">
        <w:rPr>
          <w:rFonts w:eastAsia="Times New Roman" w:cs="Arial"/>
          <w:szCs w:val="24"/>
          <w:lang w:eastAsia="hr-HR"/>
        </w:rPr>
        <w:t>:</w:t>
      </w:r>
      <w:r w:rsidR="00475A20">
        <w:rPr>
          <w:rFonts w:eastAsia="Times New Roman" w:cs="Arial"/>
          <w:szCs w:val="24"/>
          <w:lang w:eastAsia="hr-HR"/>
        </w:rPr>
        <w:t>40</w:t>
      </w:r>
      <w:r w:rsidRPr="000538C0">
        <w:rPr>
          <w:rFonts w:eastAsia="Times New Roman" w:cs="Arial"/>
          <w:szCs w:val="24"/>
          <w:lang w:eastAsia="hr-HR"/>
        </w:rPr>
        <w:t xml:space="preserve"> sati.</w:t>
      </w:r>
    </w:p>
    <w:p w:rsidRPr="000538C0" w:rsidR="000538C0" w:rsidP="000538C0" w:rsidRDefault="000538C0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</w:p>
    <w:p w:rsidR="000538C0" w:rsidP="000538C0" w:rsidRDefault="000538C0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0538C0" w:rsidR="00475A20" w:rsidP="000538C0" w:rsidRDefault="00475A20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0538C0" w:rsidR="000538C0" w:rsidP="000538C0" w:rsidRDefault="000538C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0538C0">
        <w:rPr>
          <w:rFonts w:eastAsia="Times New Roman" w:cs="Arial"/>
          <w:bCs/>
          <w:szCs w:val="24"/>
          <w:lang w:eastAsia="hr-HR"/>
        </w:rPr>
        <w:t xml:space="preserve">  </w:t>
      </w:r>
      <w:r w:rsidRPr="000538C0">
        <w:rPr>
          <w:rFonts w:eastAsia="Times New Roman" w:cs="Arial"/>
          <w:bCs/>
          <w:szCs w:val="24"/>
          <w:lang w:eastAsia="hr-HR"/>
        </w:rPr>
        <w:tab/>
      </w:r>
      <w:r w:rsidRPr="000538C0">
        <w:rPr>
          <w:rFonts w:eastAsia="Times New Roman" w:cs="Arial"/>
          <w:bCs/>
          <w:szCs w:val="24"/>
          <w:lang w:eastAsia="hr-HR"/>
        </w:rPr>
        <w:tab/>
      </w:r>
      <w:r w:rsidRPr="000538C0">
        <w:rPr>
          <w:rFonts w:eastAsia="Times New Roman" w:cs="Arial"/>
          <w:bCs/>
          <w:szCs w:val="24"/>
          <w:lang w:eastAsia="hr-HR"/>
        </w:rPr>
        <w:tab/>
      </w:r>
      <w:r w:rsidRPr="000538C0">
        <w:rPr>
          <w:rFonts w:eastAsia="Times New Roman" w:cs="Arial"/>
          <w:bCs/>
          <w:szCs w:val="24"/>
          <w:lang w:eastAsia="hr-HR"/>
        </w:rPr>
        <w:tab/>
      </w:r>
      <w:r w:rsidRPr="000538C0">
        <w:rPr>
          <w:rFonts w:eastAsia="Times New Roman" w:cs="Arial"/>
          <w:bCs/>
          <w:szCs w:val="24"/>
          <w:lang w:eastAsia="hr-HR"/>
        </w:rPr>
        <w:tab/>
        <w:t xml:space="preserve"> Sutkinja</w:t>
      </w:r>
      <w:r w:rsidRPr="000538C0">
        <w:rPr>
          <w:rFonts w:eastAsia="Times New Roman" w:cs="Arial"/>
          <w:bCs/>
          <w:szCs w:val="24"/>
          <w:lang w:eastAsia="hr-HR"/>
        </w:rPr>
        <w:tab/>
        <w:t xml:space="preserve">  </w:t>
      </w:r>
      <w:r w:rsidRPr="000538C0">
        <w:rPr>
          <w:rFonts w:eastAsia="Times New Roman" w:cs="Arial"/>
          <w:bCs/>
          <w:szCs w:val="24"/>
          <w:lang w:eastAsia="hr-HR"/>
        </w:rPr>
        <w:tab/>
        <w:t>Stečajn</w:t>
      </w:r>
      <w:r>
        <w:rPr>
          <w:rFonts w:eastAsia="Times New Roman" w:cs="Arial"/>
          <w:bCs/>
          <w:szCs w:val="24"/>
          <w:lang w:eastAsia="hr-HR"/>
        </w:rPr>
        <w:t>a</w:t>
      </w:r>
      <w:r w:rsidRPr="000538C0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</w:t>
      </w:r>
    </w:p>
    <w:p w:rsidRPr="000538C0" w:rsidR="000538C0" w:rsidP="000538C0" w:rsidRDefault="000538C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0538C0">
        <w:rPr>
          <w:rFonts w:eastAsia="Times New Roman" w:cs="Arial"/>
          <w:bCs/>
          <w:szCs w:val="24"/>
          <w:lang w:eastAsia="hr-HR"/>
        </w:rPr>
        <w:tab/>
      </w:r>
    </w:p>
    <w:p w:rsidRPr="000538C0" w:rsidR="000538C0" w:rsidP="000538C0" w:rsidRDefault="000538C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0538C0" w:rsidP="000538C0" w:rsidRDefault="000538C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0538C0" w:rsidR="00475A20" w:rsidP="000538C0" w:rsidRDefault="00475A2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0538C0" w:rsidR="000538C0" w:rsidP="000538C0" w:rsidRDefault="00AE3691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           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</w:t>
      </w:r>
      <w:r>
        <w:rPr>
          <w:rFonts w:eastAsia="Times New Roman" w:cs="Arial"/>
          <w:bCs/>
          <w:szCs w:val="24"/>
          <w:lang w:eastAsia="hr-HR"/>
        </w:rPr>
        <w:tab/>
        <w:t xml:space="preserve">        </w:t>
      </w:r>
      <w:r w:rsidRPr="000538C0" w:rsidR="000538C0">
        <w:rPr>
          <w:rFonts w:eastAsia="Times New Roman" w:cs="Arial"/>
          <w:bCs/>
          <w:szCs w:val="24"/>
          <w:lang w:eastAsia="hr-HR"/>
        </w:rPr>
        <w:t>Zapisničarka</w:t>
      </w:r>
      <w:r w:rsidRPr="000538C0" w:rsidR="000538C0">
        <w:rPr>
          <w:rFonts w:eastAsia="Times New Roman" w:cs="Arial"/>
          <w:bCs/>
          <w:szCs w:val="24"/>
          <w:lang w:eastAsia="hr-HR"/>
        </w:rPr>
        <w:tab/>
      </w:r>
      <w:r w:rsidRPr="000538C0" w:rsidR="000538C0">
        <w:rPr>
          <w:rFonts w:eastAsia="Times New Roman" w:cs="Arial"/>
          <w:bCs/>
          <w:szCs w:val="24"/>
          <w:lang w:eastAsia="hr-HR"/>
        </w:rPr>
        <w:tab/>
      </w:r>
      <w:r w:rsidRPr="000538C0" w:rsidR="000538C0">
        <w:rPr>
          <w:rFonts w:eastAsia="Times New Roman" w:cs="Arial"/>
          <w:bCs/>
          <w:szCs w:val="24"/>
          <w:lang w:eastAsia="hr-HR"/>
        </w:rPr>
        <w:tab/>
      </w:r>
      <w:r w:rsidR="00475A20">
        <w:rPr>
          <w:rFonts w:eastAsia="Times New Roman" w:cs="Arial"/>
          <w:bCs/>
          <w:szCs w:val="24"/>
          <w:lang w:eastAsia="hr-HR"/>
        </w:rPr>
        <w:t>Za vjerovnike</w:t>
      </w:r>
    </w:p>
    <w:p w:rsidRPr="000538C0" w:rsidR="000538C0" w:rsidP="000538C0" w:rsidRDefault="000538C0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0538C0" w:rsidR="000538C0" w:rsidP="000538C0" w:rsidRDefault="000538C0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0538C0" w:rsidR="000538C0" w:rsidP="000538C0" w:rsidRDefault="000538C0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0538C0" w:rsidR="000538C0" w:rsidP="000538C0" w:rsidRDefault="000538C0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0538C0" w:rsidR="000538C0" w:rsidP="000538C0" w:rsidRDefault="000538C0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0538C0" w:rsidR="000538C0" w:rsidP="000538C0" w:rsidRDefault="000538C0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2410FA" w:rsidRDefault="002410FA"/>
    <w:sectPr w:rsidR="002410FA" w:rsidSect="00992186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38C0" w:rsidP="000538C0" w:rsidRDefault="000538C0">
      <w:pPr>
        <w:spacing w:after="0" w:line="240" w:lineRule="auto"/>
      </w:pPr>
      <w:r>
        <w:separator/>
      </w:r>
    </w:p>
  </w:endnote>
  <w:endnote w:type="continuationSeparator" w:id="0">
    <w:p w:rsidR="000538C0" w:rsidP="000538C0" w:rsidRDefault="00053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0538C0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9E0F37">
    <w:pPr>
      <w:pStyle w:val="Podnoje"/>
      <w:ind w:right="360"/>
    </w:pPr>
  </w:p>
  <w:p w:rsidR="000E5907" w:rsidRDefault="009E0F37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9E0F37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9E0F3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38C0" w:rsidP="000538C0" w:rsidRDefault="000538C0">
      <w:pPr>
        <w:spacing w:after="0" w:line="240" w:lineRule="auto"/>
      </w:pPr>
      <w:r>
        <w:separator/>
      </w:r>
    </w:p>
  </w:footnote>
  <w:footnote w:type="continuationSeparator" w:id="0">
    <w:p w:rsidR="000538C0" w:rsidP="000538C0" w:rsidRDefault="000538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0538C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9E0F37">
    <w:pPr>
      <w:pStyle w:val="Zaglavlje"/>
    </w:pPr>
  </w:p>
  <w:p w:rsidR="000E5907" w:rsidRDefault="009E0F37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92186" w:rsidR="00992186" w:rsidP="00992186" w:rsidRDefault="009E0F37">
    <w:pPr>
      <w:spacing w:line="240" w:lineRule="atLeast"/>
      <w:ind w:left="3540" w:firstLine="708"/>
      <w:rPr>
        <w:rFonts w:cs="Arial"/>
      </w:rPr>
    </w:pPr>
    <w:sdt>
      <w:sdtPr>
        <w:id w:val="-459338365"/>
        <w:docPartObj>
          <w:docPartGallery w:val="Page Numbers (Top of Page)"/>
          <w:docPartUnique/>
        </w:docPartObj>
      </w:sdtPr>
      <w:sdtEndPr/>
      <w:sdtContent>
        <w:r w:rsidR="000538C0">
          <w:fldChar w:fldCharType="begin"/>
        </w:r>
        <w:r w:rsidR="000538C0">
          <w:instrText>PAGE   \* MERGEFORMAT</w:instrText>
        </w:r>
        <w:r w:rsidR="000538C0">
          <w:fldChar w:fldCharType="separate"/>
        </w:r>
        <w:r>
          <w:rPr>
            <w:noProof/>
          </w:rPr>
          <w:t xml:space="preserve">- </w:t>
        </w:r>
        <w:r w:rsidRPr="009E0F37">
          <w:rPr>
            <w:rFonts w:cs="Arial"/>
            <w:noProof/>
          </w:rPr>
          <w:t>2</w:t>
        </w:r>
        <w:r>
          <w:rPr>
            <w:noProof/>
          </w:rPr>
          <w:t xml:space="preserve"> -</w:t>
        </w:r>
        <w:r w:rsidR="000538C0">
          <w:fldChar w:fldCharType="end"/>
        </w:r>
        <w:r w:rsidR="000538C0">
          <w:t xml:space="preserve"> </w:t>
        </w:r>
        <w:r w:rsidR="000538C0">
          <w:tab/>
        </w:r>
        <w:r w:rsidR="000538C0">
          <w:tab/>
        </w:r>
        <w:r w:rsidR="000538C0">
          <w:tab/>
        </w:r>
        <w:r w:rsidR="000538C0">
          <w:tab/>
        </w:r>
      </w:sdtContent>
    </w:sdt>
    <w:r w:rsidR="000538C0">
      <w:rPr>
        <w:rFonts w:cs="Arial"/>
      </w:rPr>
      <w:t xml:space="preserve">       </w:t>
    </w:r>
    <w:r w:rsidR="000538C0">
      <w:rPr>
        <w:rFonts w:eastAsia="Times New Roman" w:cs="Arial"/>
        <w:szCs w:val="24"/>
        <w:lang w:eastAsia="hr-HR"/>
      </w:rPr>
      <w:t>St-90</w:t>
    </w:r>
    <w:r w:rsidRPr="00AA494F" w:rsidR="000538C0">
      <w:rPr>
        <w:rFonts w:eastAsia="Times New Roman" w:cs="Arial"/>
        <w:szCs w:val="24"/>
        <w:lang w:eastAsia="hr-HR"/>
      </w:rPr>
      <w:t>/</w:t>
    </w:r>
    <w:r w:rsidRPr="003417D5" w:rsidR="000538C0">
      <w:rPr>
        <w:rFonts w:eastAsia="Times New Roman" w:cs="Arial"/>
        <w:szCs w:val="24"/>
        <w:lang w:eastAsia="hr-HR"/>
      </w:rPr>
      <w:t>2023</w:t>
    </w:r>
    <w:r w:rsidRPr="00741C64" w:rsidR="000538C0">
      <w:rPr>
        <w:rFonts w:eastAsia="Times New Roman" w:cs="Arial"/>
        <w:szCs w:val="24"/>
        <w:lang w:eastAsia="hr-HR"/>
      </w:rPr>
      <w:t>-9</w:t>
    </w:r>
    <w:r w:rsidRPr="00741C64" w:rsidR="00741C64">
      <w:rPr>
        <w:rFonts w:eastAsia="Times New Roman" w:cs="Arial"/>
        <w:szCs w:val="24"/>
        <w:lang w:eastAsia="hr-HR"/>
      </w:rPr>
      <w:t>3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8C0"/>
    <w:rsid w:val="000538C0"/>
    <w:rsid w:val="002410FA"/>
    <w:rsid w:val="00475A20"/>
    <w:rsid w:val="00741C64"/>
    <w:rsid w:val="009E0F37"/>
    <w:rsid w:val="00AE3691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0186F402-A94B-4665-9FF1-6A4B0F8899D9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538C0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0538C0"/>
  </w:style>
  <w:style w:type="paragraph" w:styleId="Podnoje">
    <w:name w:val="footer"/>
    <w:basedOn w:val="Normal"/>
    <w:link w:val="PodnojeChar"/>
    <w:uiPriority w:val="99"/>
    <w:unhideWhenUsed/>
    <w:rsid w:val="000538C0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0538C0"/>
  </w:style>
  <w:style w:type="character" w:styleId="Brojstranice">
    <w:name w:val="page number"/>
    <w:basedOn w:val="Zadanifontodlomka"/>
    <w:rsid w:val="000538C0"/>
  </w:style>
  <w:style w:type="character" w:styleId="Tekstrezerviranogmjesta">
    <w:name w:val="Placeholder Text"/>
    <w:basedOn w:val="Zadanifontodlomka"/>
    <w:uiPriority w:val="99"/>
    <w:semiHidden/>
    <w:rsid w:val="009E0F3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E0F37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9E0F37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9E0F37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9E0F37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ntTable.xml" Type="http://schemas.openxmlformats.org/officeDocument/2006/relationships/fontTable" Id="rId11"/><Relationship Target="footnotes.xml" Type="http://schemas.openxmlformats.org/officeDocument/2006/relationships/footnotes" Id="rId5"/><Relationship Target="footer2.xml" Type="http://schemas.openxmlformats.org/officeDocument/2006/relationships/footer" Id="rId10"/><Relationship Target="webSettings.xml" Type="http://schemas.openxmlformats.org/officeDocument/2006/relationships/webSetting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16. srpnja 2024.</izvorni_sadrzaj>
    <derivirana_varijabla naziv="DomainObject.StvarniPocetakDatum_1">16. srpnja 2024.</derivirana_varijabla>
  </DomainObject.StvarniPocetakDatum>
  <DomainObject.StvarniZavrsetakDatum>
    <izvorni_sadrzaj>16. srpnja 2024.</izvorni_sadrzaj>
    <derivirana_varijabla naziv="DomainObject.StvarniZavrsetakDatum_1">16. srpnja 2024.</derivirana_varijabla>
  </DomainObject.StvarniZavrsetakDatum>
  <DomainObject.PlaniraniZavrsetakDatum>
    <izvorni_sadrzaj>16. srpnja 2024.</izvorni_sadrzaj>
    <derivirana_varijabla naziv="DomainObject.PlaniraniZavrsetakDatum_1">16. srpnja 2024.</derivirana_varijabla>
  </DomainObject.PlaniraniZavrsetakDatum>
  <DomainObject.PlaniraniPocetakDatum>
    <izvorni_sadrzaj>16. srpnja 2024.</izvorni_sadrzaj>
    <derivirana_varijabla naziv="DomainObject.PlaniraniPocetakDatum_1">16. srpnja 2024.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srpnja 2024.</izvorni_sadrzaj>
    <derivirana_varijabla naziv="DomainObject.Zapisnik.DatumKreiranja_1">16. srpnja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St-90/2023-93</izvorni_sadrzaj>
    <derivirana_varijabla naziv="DomainObject.Zapisnik.Oznaka_1">St-90/2023-93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2023.</izvorni_sadrzaj>
    <derivirana_varijabla naziv="DomainObject.Predmet.DatumOsnivanja_1">23.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
NAKNADNE DIOBE</izvorni_sadrzaj>
    <derivirana_varijabla naziv="DomainObject.Predmet.Opis_1">NOVI BROJ RADI
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St-90/2023</izvorni_sadrzaj>
    <derivirana_varijabla naziv="DomainObject.Predmet.OznakaBroj_1">St-90/2023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MOTTO društvo s ograničenom odgovornošću za trgovinu u stečaju</izvorni_sadrzaj>
    <derivirana_varijabla naziv="DomainObject.Predmet.ProtustrankaFormated_1">  Stečajna masa iza MOTTO društvo s ograničenom odgovornošću za trgovinu u stečaju</derivirana_varijabla>
  </DomainObject.Predmet.ProtustrankaFormated>
  <DomainObject.Predmet.ProtustrankaFormatedOIB>
    <izvorni_sadrzaj>  Stečajna masa iza MOTTO društvo s ograničenom odgovornošću za trgovinu u stečaju, OIB 22913473903</izvorni_sadrzaj>
    <derivirana_varijabla naziv="DomainObject.Predmet.ProtustrankaFormatedOIB_1">  Stečajna masa iza MOTTO društvo s ograničenom odgovornošću za trgovinu u stečaju, OIB 22913473903</derivirana_varijabla>
  </DomainObject.Predmet.ProtustrankaFormatedOIB>
  <DomainObject.Predmet.ProtustrankaFormatedWithAdress>
    <izvorni_sadrzaj> Stečajna masa iza MOTTO društvo s ograničenom odgovornošću za trgovinu u stečaju, Ulica Kaštanjer - Via Castagner 24, 52100 Pula</izvorni_sadrzaj>
    <derivirana_varijabla naziv="DomainObject.Predmet.ProtustrankaFormatedWithAdress_1"> Stečajna masa iza MOTTO društvo s ograničenom odgovornošću za trgovinu u stečaju, Ulica Kaštanjer - Via Castagner 24, 52100 Pula</derivirana_varijabla>
  </DomainObject.Predmet.ProtustrankaFormatedWithAdress>
  <DomainObject.Predmet.ProtustrankaFormatedWithAdressOIB>
    <izvorni_sadrzaj> Stečajna masa iza MOTTO društvo s ograničenom odgovornošću za trgovinu u stečaju, OIB 22913473903, Ulica Kaštanjer - Via Castagner 24, 52100 Pula</izvorni_sadrzaj>
    <derivirana_varijabla naziv="DomainObject.Predmet.ProtustrankaFormatedWithAdressOIB_1"> Stečajna masa iza MOTTO društvo s ograničenom odgovornošću za trgovinu u stečaju, OIB 22913473903, Ulica Kaštanjer - Via Castagner 24, 52100 Pula</derivirana_varijabla>
  </DomainObject.Predmet.ProtustrankaFormatedWithAdressOIB>
  <DomainObject.Predmet.ProtustrankaWithAdress>
    <izvorni_sadrzaj>Stečajna masa iza MOTTO društvo s ograničenom odgovornošću za trgovinu u stečaju Ulica Kaštanjer - Via Castagner 24, 52100 Pula</izvorni_sadrzaj>
    <derivirana_varijabla naziv="DomainObject.Predmet.ProtustrankaWithAdress_1">Stečajna masa iza MOTTO društvo s ograničenom odgovornošću za trgovinu u stečaju Ulica Kaštanjer - Via Castagner 24, 52100 Pula</derivirana_varijabla>
  </DomainObject.Predmet.ProtustrankaWithAdress>
  <DomainObject.Predmet.ProtustrankaWithAdressOIB>
    <izvorni_sadrzaj>Stečajna masa iza MOTTO društvo s ograničenom odgovornošću za trgovinu u stečaju, OIB 22913473903, Ulica Kaštanjer - Via Castagner 24, 52100 Pula</izvorni_sadrzaj>
    <derivirana_varijabla naziv="DomainObject.Predmet.ProtustrankaWithAdressOIB_1">Stečajna masa iza MOTTO društvo s ograničenom odgovornošću za trgovinu u stečaju, OIB 22913473903, Ulica Kaštanjer - Via Castagner 24, 52100 Pula</derivirana_varijabla>
  </DomainObject.Predmet.ProtustrankaWithAdressOIB>
  <DomainObject.Predmet.ProtustrankaNazivFormated>
    <izvorni_sadrzaj>Stečajna masa iza MOTTO društvo s ograničenom odgovornošću za trgovinu u stečaju</izvorni_sadrzaj>
    <derivirana_varijabla naziv="DomainObject.Predmet.ProtustrankaNazivFormated_1">Stečajna masa iza MOTTO društvo s ograničenom odgovornošću za trgovinu u stečaju</derivirana_varijabla>
  </DomainObject.Predmet.ProtustrankaNazivFormated>
  <DomainObject.Predmet.ProtustrankaNazivFormatedOIB>
    <izvorni_sadrzaj>Stečajna masa iza MOTTO društvo s ograničenom odgovornošću za trgovinu u stečaju, OIB 22913473903</izvorni_sadrzaj>
    <derivirana_varijabla naziv="DomainObject.Predmet.ProtustrankaNazivFormatedOIB_1">Stečajna masa iza MOTTO društvo s ograničenom odgovornošću za trgovinu u stečaju, OIB 22913473903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Maddalena Motto, UMAG; Maddalena Motto zastupane po punomoćniku Vedran Marcan; Toni Primorac</izvorni_sadrzaj>
    <derivirana_varijabla naziv="DomainObject.Predmet.StrankaFormated_1">  Maddalena Motto, UMAG; Maddalena Motto zastupane po punomoćniku Vedran Marcan; Toni Primorac</derivirana_varijabla>
  </DomainObject.Predmet.StrankaFormated>
  <DomainObject.Predmet.StrankaFormatedOIB>
    <izvorni_sadrzaj>  Maddalena Motto, UMAG, OIB 10962523337; Maddalena Motto, OIB 10962523337 zastupane po punomoćniku Vedran Marcan; Toni Primorac</izvorni_sadrzaj>
    <derivirana_varijabla naziv="DomainObject.Predmet.StrankaFormatedOIB_1">  Maddalena Motto, UMAG, OIB 10962523337; Maddalena Motto, OIB 10962523337 zastupane po punomoćniku Vedran Marcan; Toni Primorac</derivirana_varijabla>
  </DomainObject.Predmet.StrankaFormatedOIB>
  <DomainObject.Predmet.StrankaFormatedWithAdress>
    <izvorni_sadrzaj> Maddalena Motto, UMAG, Žrtava Fašizma 26, 52470 Umag; Maddalena Motto, Žrtava Fašizma 26, 52470 Umag zastupane po punomoćniku Vedran Marcan; Toni Primorac</izvorni_sadrzaj>
    <derivirana_varijabla naziv="DomainObject.Predmet.StrankaFormatedWithAdress_1"> Maddalena Motto, UMAG, Žrtava Fašizma 26, 52470 Umag; Maddalena Motto, Žrtava Fašizma 26, 52470 Umag zastupane po punomoćniku Vedran Marcan; Toni Primorac</derivirana_varijabla>
  </DomainObject.Predmet.StrankaFormatedWithAdress>
  <DomainObject.Predmet.StrankaFormatedWithAdressOIB>
    <izvorni_sadrzaj> Maddalena Motto, UMAG, OIB 10962523337, Žrtava Fašizma 26, 52470 Umag; Maddalena Motto, OIB 10962523337, Žrtava Fašizma 26, 52470 Umag zastupane po punomoćniku Vedran Marcan; Toni Primorac</izvorni_sadrzaj>
    <derivirana_varijabla naziv="DomainObject.Predmet.StrankaFormatedWithAdressOIB_1"> Maddalena Motto, UMAG, OIB 10962523337, Žrtava Fašizma 26, 52470 Umag; Maddalena Motto, OIB 10962523337, Žrtava Fašizma 26, 52470 Umag zastupane po punomoćniku Vedran Marcan; Toni Primorac</derivirana_varijabla>
  </DomainObject.Predmet.StrankaFormatedWithAdressOIB>
  <DomainObject.Predmet.StrankaWithAdress>
    <izvorni_sadrzaj>Maddalena Motto, UMAG Žrtava Fašizma 26,52470 Umag,Maddalena Motto Žrtava Fašizma 26,52470 Umag</izvorni_sadrzaj>
    <derivirana_varijabla naziv="DomainObject.Predmet.StrankaWithAdress_1">Maddalena Motto, UMAG Žrtava Fašizma 26,52470 Umag,Maddalena Motto Žrtava Fašizma 26,52470 Umag</derivirana_varijabla>
  </DomainObject.Predmet.StrankaWithAdress>
  <DomainObject.Predmet.StrankaWithAdressOIB>
    <izvorni_sadrzaj>Maddalena Motto, UMAG, OIB 10962523337, Žrtava Fašizma 26,52470 Umag,Maddalena Motto, OIB 10962523337, Žrtava Fašizma 26,52470 Umag</izvorni_sadrzaj>
    <derivirana_varijabla naziv="DomainObject.Predmet.StrankaWithAdressOIB_1">Maddalena Motto, UMAG, OIB 10962523337, Žrtava Fašizma 26,52470 Umag,Maddalena Motto, OIB 10962523337, Žrtava Fašizma 26,52470 Umag</derivirana_varijabla>
  </DomainObject.Predmet.StrankaWithAdressOIB>
  <DomainObject.Predmet.StrankaNazivFormated>
    <izvorni_sadrzaj>Maddalena Motto, UMAG,Maddalena Motto</izvorni_sadrzaj>
    <derivirana_varijabla naziv="DomainObject.Predmet.StrankaNazivFormated_1">Maddalena Motto, UMAG,Maddalena Motto</derivirana_varijabla>
  </DomainObject.Predmet.StrankaNazivFormated>
  <DomainObject.Predmet.StrankaNazivFormatedOIB>
    <izvorni_sadrzaj>Maddalena Motto, UMAG, OIB 10962523337,Maddalena Motto, OIB 10962523337</izvorni_sadrzaj>
    <derivirana_varijabla naziv="DomainObject.Predmet.StrankaNazivFormatedOIB_1">Maddalena Motto, UMAG, OIB 10962523337,Maddalena Motto, OIB 10962523337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Maddalena Motto, UMAG</item>
      <item>Maddalena Motto zastupane po punomoćniku Vedran Marcan; Toni Primorac</item>
    </izvorni_sadrzaj>
    <derivirana_varijabla naziv="DomainObject.Predmet.StrankaListFormated_1">
      <item>Maddalena Motto, UMAG</item>
      <item>Maddalena Motto zastupane po punomoćniku Vedran Marcan; Toni Primorac</item>
    </derivirana_varijabla>
  </DomainObject.Predmet.StrankaListFormated>
  <DomainObject.Predmet.StrankaListFormatedOIB>
    <izvorni_sadrzaj>
      <item>Maddalena Motto, UMAG, OIB 10962523337</item>
      <item>Maddalena Motto, OIB 10962523337 zastupane po punomoćniku Vedran Marcan; Toni Primorac</item>
    </izvorni_sadrzaj>
    <derivirana_varijabla naziv="DomainObject.Predmet.StrankaListFormatedOIB_1">
      <item>Maddalena Motto, UMAG, OIB 10962523337</item>
      <item>Maddalena Motto, OIB 10962523337 zastupane po punomoćniku Vedran Marcan; Toni Primorac</item>
    </derivirana_varijabla>
  </DomainObject.Predmet.StrankaListFormatedOIB>
  <DomainObject.Predmet.StrankaListFormatedWithAdress>
    <izvorni_sadrzaj>
      <item>Maddalena Motto, UMAG, Žrtava Fašizma 26, 52470 Umag</item>
      <item>Maddalena Motto, Žrtava Fašizma 26, 52470 Umag zastupane po punomoćniku Vedran Marcan; Toni Primorac</item>
    </izvorni_sadrzaj>
    <derivirana_varijabla naziv="DomainObject.Predmet.StrankaListFormatedWithAdress_1">
      <item>Maddalena Motto, UMAG, Žrtava Fašizma 26, 52470 Umag</item>
      <item>Maddalena Motto, Žrtava Fašizma 26, 52470 Umag zastupane po punomoćniku Vedran Marcan; Toni Primorac</item>
    </derivirana_varijabla>
  </DomainObject.Predmet.StrankaListFormatedWithAdress>
  <DomainObject.Predmet.StrankaListFormatedWithAdressOIB>
    <izvorni_sadrzaj>
      <item>Maddalena Motto, UMAG, OIB 10962523337, Žrtava Fašizma 26, 52470 Umag</item>
      <item>Maddalena Motto, OIB 10962523337, Žrtava Fašizma 26, 52470 Umag zastupane po punomoćniku Vedran Marcan; Toni Primorac</item>
    </izvorni_sadrzaj>
    <derivirana_varijabla naziv="DomainObject.Predmet.StrankaListFormatedWithAdressOIB_1">
      <item>Maddalena Motto, UMAG, OIB 10962523337, Žrtava Fašizma 26, 52470 Umag</item>
      <item>Maddalena Motto, OIB 10962523337, Žrtava Fašizma 26, 52470 Umag zastupane po punomoćniku Vedran Marcan; Toni Primorac</item>
    </derivirana_varijabla>
  </DomainObject.Predmet.StrankaListFormatedWithAdressOIB>
  <DomainObject.Predmet.StrankaListNazivFormated>
    <izvorni_sadrzaj>
      <item>Maddalena Motto, UMAG</item>
      <item>Maddalena Motto</item>
    </izvorni_sadrzaj>
    <derivirana_varijabla naziv="DomainObject.Predmet.StrankaListNazivFormated_1">
      <item>Maddalena Motto, UMAG</item>
      <item>Maddalena Motto</item>
    </derivirana_varijabla>
  </DomainObject.Predmet.StrankaListNazivFormated>
  <DomainObject.Predmet.StrankaListNazivFormatedOIB>
    <izvorni_sadrzaj>
      <item>Maddalena Motto, UMAG, OIB 10962523337</item>
      <item>Maddalena Motto, OIB 10962523337</item>
    </izvorni_sadrzaj>
    <derivirana_varijabla naziv="DomainObject.Predmet.StrankaListNazivFormatedOIB_1">
      <item>Maddalena Motto, UMAG, OIB 10962523337</item>
      <item>Maddalena Motto, OIB 10962523337</item>
    </derivirana_varijabla>
  </DomainObject.Predmet.StrankaListNazivFormatedOIB>
  <DomainObject.Predmet.ProtuStrankaListFormated>
    <izvorni_sadrzaj>
      <item>Stečajna masa iza MOTTO društvo s ograničenom odgovornošću za trgovinu u stečaju</item>
    </izvorni_sadrzaj>
    <derivirana_varijabla naziv="DomainObject.Predmet.ProtuStrankaListFormated_1">
      <item>Stečajna masa iza MOTTO društvo s ograničenom odgovornošću za trgovinu u stečaju</item>
    </derivirana_varijabla>
  </DomainObject.Predmet.ProtuStrankaListFormated>
  <DomainObject.Predmet.ProtuStrankaListFormatedOIB>
    <izvorni_sadrzaj>
      <item>Stečajna masa iza MOTTO društvo s ograničenom odgovornošću za trgovinu u stečaju, OIB 22913473903</item>
    </izvorni_sadrzaj>
    <derivirana_varijabla naziv="DomainObject.Predmet.ProtuStrankaListFormatedOIB_1">
      <item>Stečajna masa iza MOTTO društvo s ograničenom odgovornošću za trgovinu u stečaju, OIB 22913473903</item>
    </derivirana_varijabla>
  </DomainObject.Predmet.ProtuStrankaListFormatedOIB>
  <DomainObject.Predmet.ProtuStrankaListFormatedWithAdress>
    <izvorni_sadrzaj>
      <item>Stečajna masa iza MOTTO društvo s ograničenom odgovornošću za trgovinu u stečaju, Ulica Kaštanjer - Via Castagner 24, 52100 Pula</item>
    </izvorni_sadrzaj>
    <derivirana_varijabla naziv="DomainObject.Predmet.ProtuStrankaListFormatedWithAdress_1">
      <item>Stečajna masa iza MOTTO društvo s ograničenom odgovornošću za trgovinu u stečaju, Ulica Kaštanjer - Via Castagner 24, 52100 Pula</item>
    </derivirana_varijabla>
  </DomainObject.Predmet.ProtuStrankaListFormatedWithAdress>
  <DomainObject.Predmet.ProtuStrankaListFormatedWithAdressOIB>
    <izvorni_sadrzaj>
      <item>Stečajna masa iza MOTTO društvo s ograničenom odgovornošću za trgovinu u stečaju, OIB 22913473903, Ulica Kaštanjer - Via Castagner 24, 52100 Pula</item>
    </izvorni_sadrzaj>
    <derivirana_varijabla naziv="DomainObject.Predmet.ProtuStrankaListFormatedWithAdressOIB_1">
      <item>Stečajna masa iza MOTTO društvo s ograničenom odgovornošću za trgovinu u stečaju, OIB 22913473903, Ulica Kaštanjer - Via Castagner 24, 52100 Pula</item>
    </derivirana_varijabla>
  </DomainObject.Predmet.ProtuStrankaListFormatedWithAdressOIB>
  <DomainObject.Predmet.ProtuStrankaListNazivFormated>
    <izvorni_sadrzaj>
      <item>Stečajna masa iza MOTTO društvo s ograničenom odgovornošću za trgovinu u stečaju</item>
    </izvorni_sadrzaj>
    <derivirana_varijabla naziv="DomainObject.Predmet.ProtuStrankaListNazivFormated_1">
      <item>Stečajna masa iza MOTTO društvo s ograničenom odgovornošću za trgovinu u stečaju</item>
    </derivirana_varijabla>
  </DomainObject.Predmet.ProtuStrankaListNazivFormated>
  <DomainObject.Predmet.ProtuStrankaListNazivFormatedOIB>
    <izvorni_sadrzaj>
      <item>Stečajna masa iza MOTTO društvo s ograničenom odgovornošću za trgovinu u stečaju, OIB 22913473903</item>
    </izvorni_sadrzaj>
    <derivirana_varijabla naziv="DomainObject.Predmet.ProtuStrankaListNazivFormatedOIB_1">
      <item>Stečajna masa iza MOTTO društvo s ograničenom odgovornošću za trgovinu u stečaju, OIB 22913473903</item>
    </derivirana_varijabla>
  </DomainObject.Predmet.ProtuStrankaListNazivFormatedOIB>
  <DomainObject.Predmet.OstaliListFormated>
    <izvorni_sadrzaj>
      <item>Marin Buvinić</item>
      <item>Vedran Marcan</item>
      <item>Vedran Marcan punomoćnik sudionika u postupku Maddalena Motto</item>
      <item>Toni Primorac punomoćnik sudionika u postupku Maddalena Motto</item>
      <item>Bojan Jovin</item>
      <item>Bojan Šupuković</item>
    </izvorni_sadrzaj>
    <derivirana_varijabla naziv="DomainObject.Predmet.OstaliListFormated_1">
      <item>Marin Buvinić</item>
      <item>Vedran Marcan</item>
      <item>Vedran Marcan punomoćnik sudionika u postupku Maddalena Motto</item>
      <item>Toni Primorac punomoćnik sudionika u postupku Maddalena Motto</item>
      <item>Bojan Jovin</item>
      <item>Bojan Šupuković</item>
    </derivirana_varijabla>
  </DomainObject.Predmet.OstaliListFormated>
  <DomainObject.Predmet.OstaliListFormatedOIB>
    <izvorni_sadrzaj>
      <item>Marin Buvinić, OIB 61866911710</item>
      <item>Vedran Marcan, OIB 33497256426</item>
      <item>Vedran Marcan, OIB 33497256426 punomoćnik sudionika u postupku Maddalena Motto</item>
      <item>Toni Primorac, OIB 22920810231 punomoćnik sudionika u postupku Maddalena Motto</item>
      <item>Bojan Jovin, OIB 91552120590</item>
      <item>Bojan Šupuković, OIB 83950054577</item>
    </izvorni_sadrzaj>
    <derivirana_varijabla naziv="DomainObject.Predmet.OstaliListFormatedOIB_1">
      <item>Marin Buvinić, OIB 61866911710</item>
      <item>Vedran Marcan, OIB 33497256426</item>
      <item>Vedran Marcan, OIB 33497256426 punomoćnik sudionika u postupku Maddalena Motto</item>
      <item>Toni Primorac, OIB 22920810231 punomoćnik sudionika u postupku Maddalena Motto</item>
      <item>Bojan Jovin, OIB 91552120590</item>
      <item>Bojan Šupuković, OIB 83950054577</item>
    </derivirana_varijabla>
  </DomainObject.Predmet.OstaliListFormatedOIB>
  <DomainObject.Predmet.OstaliListFormatedWithAdress>
    <izvorni_sadrzaj>
      <item>Marin Buvinić</item>
      <item>Vedran Marcan, 1. svibnja 4/I, 52470 Umag</item>
      <item>Vedran Marcan, 1. svibnja 4/I, 52470 Umag punomoćnik sudionika u postupku Maddalena Motto</item>
      <item>Toni Primorac, Prolaz Marije Krucifikse Kozulić 2/IV, 51000 Rijeka punomoćnik sudionika u postupku Maddalena Motto</item>
      <item>Bojan Jovin, Mletačka 12/I, 52100 Pula</item>
      <item>Bojan Šupuković, Maksimirska cesta 103., 10000 Zagreb</item>
    </izvorni_sadrzaj>
    <derivirana_varijabla naziv="DomainObject.Predmet.OstaliListFormatedWithAdress_1">
      <item>Marin Buvinić</item>
      <item>Vedran Marcan, 1. svibnja 4/I, 52470 Umag</item>
      <item>Vedran Marcan, 1. svibnja 4/I, 52470 Umag punomoćnik sudionika u postupku Maddalena Motto</item>
      <item>Toni Primorac, Prolaz Marije Krucifikse Kozulić 2/IV, 51000 Rijeka punomoćnik sudionika u postupku Maddalena Motto</item>
      <item>Bojan Jovin, Mletačka 12/I, 52100 Pula</item>
      <item>Bojan Šupuković, Maksimirska cesta 103., 10000 Zagreb</item>
    </derivirana_varijabla>
  </DomainObject.Predmet.OstaliListFormatedWithAdress>
  <DomainObject.Predmet.OstaliListFormatedWithAdressOIB>
    <izvorni_sadrzaj>
      <item>Marin Buvinić, OIB 61866911710</item>
      <item>Vedran Marcan, OIB 33497256426, 1. svibnja 4/I, 52470 Umag</item>
      <item>Vedran Marcan, OIB 33497256426, 1. svibnja 4/I, 52470 Umag punomoćnik sudionika u postupku Maddalena Motto</item>
      <item>Toni Primorac, OIB 22920810231, Prolaz Marije Krucifikse Kozulić 2/IV, 51000 Rijeka punomoćnik sudionika u postupku Maddalena Motto</item>
      <item>Bojan Jovin, OIB 91552120590, Mletačka 12/I, 52100 Pula</item>
      <item>Bojan Šupuković, OIB 83950054577, Maksimirska cesta 103., 10000 Zagreb</item>
    </izvorni_sadrzaj>
    <derivirana_varijabla naziv="DomainObject.Predmet.OstaliListFormatedWithAdressOIB_1">
      <item>Marin Buvinić, OIB 61866911710</item>
      <item>Vedran Marcan, OIB 33497256426, 1. svibnja 4/I, 52470 Umag</item>
      <item>Vedran Marcan, OIB 33497256426, 1. svibnja 4/I, 52470 Umag punomoćnik sudionika u postupku Maddalena Motto</item>
      <item>Toni Primorac, OIB 22920810231, Prolaz Marije Krucifikse Kozulić 2/IV, 51000 Rijeka punomoćnik sudionika u postupku Maddalena Motto</item>
      <item>Bojan Jovin, OIB 91552120590, Mletačka 12/I, 52100 Pula</item>
      <item>Bojan Šupuković, OIB 83950054577, Maksimirska cesta 103., 10000 Zagreb</item>
    </derivirana_varijabla>
  </DomainObject.Predmet.OstaliListFormatedWithAdressOIB>
  <DomainObject.Predmet.OstaliListNazivFormated>
    <izvorni_sadrzaj>
      <item>Marin Buvinić</item>
      <item>Vedran Marcan</item>
      <item>Vedran Marcan</item>
      <item>Toni Primorac</item>
      <item>Bojan Jovin</item>
      <item>Bojan Šupuković</item>
    </izvorni_sadrzaj>
    <derivirana_varijabla naziv="DomainObject.Predmet.OstaliListNazivFormated_1">
      <item>Marin Buvinić</item>
      <item>Vedran Marcan</item>
      <item>Vedran Marcan</item>
      <item>Toni Primorac</item>
      <item>Bojan Jovin</item>
      <item>Bojan Šupuković</item>
    </derivirana_varijabla>
  </DomainObject.Predmet.OstaliListNazivFormated>
  <DomainObject.Predmet.OstaliListNazivFormatedOIB>
    <izvorni_sadrzaj>
      <item>Marin Buvinić, OIB 61866911710</item>
      <item>Vedran Marcan, OIB 33497256426</item>
      <item>Vedran Marcan, OIB 33497256426</item>
      <item>Toni Primorac, OIB 22920810231</item>
      <item>Bojan Jovin, OIB 91552120590</item>
      <item>Bojan Šupuković, OIB 83950054577</item>
    </izvorni_sadrzaj>
    <derivirana_varijabla naziv="DomainObject.Predmet.OstaliListNazivFormatedOIB_1">
      <item>Marin Buvinić, OIB 61866911710</item>
      <item>Vedran Marcan, OIB 33497256426</item>
      <item>Vedran Marcan, OIB 33497256426</item>
      <item>Toni Primorac, OIB 22920810231</item>
      <item>Bojan Jovin, OIB 91552120590</item>
      <item>Bojan Šupuković, OIB 83950054577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srpnja 2024.</izvorni_sadrzaj>
    <derivirana_varijabla naziv="DomainObject.Datum_1">16. srpnja 2024.</derivirana_varijabla>
  </DomainObject.Datum>
  <DomainObject.PoslovniBrojDokumenta>
    <izvorni_sadrzaj>St-90/2023-93</izvorni_sadrzaj>
    <derivirana_varijabla naziv="DomainObject.PoslovniBrojDokumenta_1">St-90/2023-93</derivirana_varijabla>
  </DomainObject.PoslovniBrojDokumenta>
  <DomainObject.Predmet.StrankaIDrugi>
    <izvorni_sadrzaj>Maddalena Motto, UMAG i dr.</izvorni_sadrzaj>
    <derivirana_varijabla naziv="DomainObject.Predmet.StrankaIDrugi_1">Maddalena Motto, UMAG i dr.</derivirana_varijabla>
  </DomainObject.Predmet.StrankaIDrugi>
  <DomainObject.Predmet.ProtustrankaIDrugi>
    <izvorni_sadrzaj>Stečajna masa iza MOTTO društvo s ograničenom odgovornošću za trgovinu u stečaju</izvorni_sadrzaj>
    <derivirana_varijabla naziv="DomainObject.Predmet.ProtustrankaIDrugi_1">Stečajna masa iza MOTTO društvo s ograničenom odgovornošću za trgovinu u stečaju</derivirana_varijabla>
  </DomainObject.Predmet.ProtustrankaIDrugi>
  <DomainObject.Predmet.StrankaIDrugiAdressOIB>
    <izvorni_sadrzaj>Maddalena Motto, UMAG, OIB 10962523337, Žrtava Fašizma 26, 52470 Umag i dr.</izvorni_sadrzaj>
    <derivirana_varijabla naziv="DomainObject.Predmet.StrankaIDrugiAdressOIB_1">Maddalena Motto, UMAG, OIB 10962523337, Žrtava Fašizma 26, 52470 Umag i dr.</derivirana_varijabla>
  </DomainObject.Predmet.StrankaIDrugiAdressOIB>
  <DomainObject.Predmet.ProtustrankaIDrugiAdressOIB>
    <izvorni_sadrzaj>Stečajna masa iza MOTTO društvo s ograničenom odgovornošću za trgovinu u stečaju, OIB 22913473903, Ulica Kaštanjer - Via Castagner 24, 52100 Pula</izvorni_sadrzaj>
    <derivirana_varijabla naziv="DomainObject.Predmet.ProtustrankaIDrugiAdressOIB_1">Stečajna masa iza MOTTO društvo s ograničenom odgovornošću za trgovinu u stečaju, OIB 22913473903, Ulica Kaštanjer - Via Castagner 24,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Maddalena Motto, UMAG</item>
      <item>Stečajna masa iza MOTTO društvo s ograničenom odgovornošću za trgovinu u stečaju</item>
      <item>Marin Buvinić</item>
      <item>Vedran Marcan</item>
      <item>Maddalena Motto</item>
      <item>Vedran Marcan</item>
      <item>Toni Primorac</item>
      <item>Bojan Jovin</item>
      <item>Bojan Šupuković</item>
    </izvorni_sadrzaj>
    <derivirana_varijabla naziv="DomainObject.Predmet.SudioniciListNaziv_1">
      <item>Maddalena Motto, UMAG</item>
      <item>Stečajna masa iza MOTTO društvo s ograničenom odgovornošću za trgovinu u stečaju</item>
      <item>Marin Buvinić</item>
      <item>Vedran Marcan</item>
      <item>Maddalena Motto</item>
      <item>Vedran Marcan</item>
      <item>Toni Primorac</item>
      <item>Bojan Jovin</item>
      <item>Bojan Šupuković</item>
    </derivirana_varijabla>
  </DomainObject.Predmet.SudioniciListNaziv>
  <DomainObject.Predmet.SudioniciListAdressOIB>
    <izvorni_sadrzaj>
      <item>Maddalena Motto, UMAG, OIB 10962523337, Žrtava Fašizma 26,52470 Umag</item>
      <item>Stečajna masa iza MOTTO društvo s ograničenom odgovornošću za trgovinu u stečaju, OIB 22913473903, Ulica Kaštanjer - Via Castagner 24,52100 Pula</item>
      <item>Marin Buvinić, OIB 61866911710</item>
      <item>Vedran Marcan, OIB 33497256426, 1. svibnja 4/I,52470 Umag</item>
      <item>Maddalena Motto, OIB 10962523337, Žrtava Fašizma 26,52470 Umag</item>
      <item>Vedran Marcan, OIB 33497256426, 1. svibnja 4/I,52470 Umag</item>
      <item>Toni Primorac, OIB 22920810231, Prolaz Marije Krucifikse Kozulić 2/IV,51000 Rijeka</item>
      <item>Bojan Jovin, OIB 91552120590, Mletačka 12/I,52100 Pula</item>
      <item>Bojan Šupuković, OIB 83950054577, Maksimirska cesta 103.,10000 Zagreb</item>
    </izvorni_sadrzaj>
    <derivirana_varijabla naziv="DomainObject.Predmet.SudioniciListAdressOIB_1">
      <item>Maddalena Motto, UMAG, OIB 10962523337, Žrtava Fašizma 26,52470 Umag</item>
      <item>Stečajna masa iza MOTTO društvo s ograničenom odgovornošću za trgovinu u stečaju, OIB 22913473903, Ulica Kaštanjer - Via Castagner 24,52100 Pula</item>
      <item>Marin Buvinić, OIB 61866911710</item>
      <item>Vedran Marcan, OIB 33497256426, 1. svibnja 4/I,52470 Umag</item>
      <item>Maddalena Motto, OIB 10962523337, Žrtava Fašizma 26,52470 Umag</item>
      <item>Vedran Marcan, OIB 33497256426, 1. svibnja 4/I,52470 Umag</item>
      <item>Toni Primorac, OIB 22920810231, Prolaz Marije Krucifikse Kozulić 2/IV,51000 Rijeka</item>
      <item>Bojan Jovin, OIB 91552120590, Mletačka 12/I,52100 Pula</item>
      <item>Bojan Šupuković, OIB 83950054577, Maksimirska cesta 103.,10000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10962523337</item>
      <item>, OIB 22913473903</item>
      <item>, OIB 61866911710</item>
      <item>, OIB 33497256426</item>
      <item>, OIB 10962523337</item>
      <item>, OIB 33497256426</item>
      <item>, OIB 22920810231</item>
      <item>, OIB 91552120590</item>
      <item>, OIB 83950054577</item>
    </izvorni_sadrzaj>
    <derivirana_varijabla naziv="DomainObject.Predmet.SudioniciListNazivOIB_1">
      <item>, OIB 10962523337</item>
      <item>, OIB 22913473903</item>
      <item>, OIB 61866911710</item>
      <item>, OIB 33497256426</item>
      <item>, OIB 10962523337</item>
      <item>, OIB 33497256426</item>
      <item>, OIB 22920810231</item>
      <item>, OIB 91552120590</item>
      <item>, OIB 83950054577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siječnja 2023.</izvorni_sadrzaj>
    <derivirana_varijabla naziv="DomainObject.Predmet.DatumPocetkaProcesa_1">31. siječnja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339</properties:Words>
  <properties:Characters>1873</properties:Characters>
  <properties:Lines>80</properties:Lines>
  <properties:Paragraphs>37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2024-06-14T07:13:00Z</dcterms:created>
  <dc:creator>Jasmina Matika</dc:creator>
  <dc:description/>
  <cp:keywords/>
  <cp:lastModifiedBy>Jasmina Matika</cp:lastModifiedBy>
  <dcterms:modified xmlns:xsi="http://www.w3.org/2001/XMLSchema-instance" xsi:type="dcterms:W3CDTF">2024-07-16T08:47:00Z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St-90/2023-93 / Zapisnik - Završno ročište vjerovnika (St-90-23 - ZAPISNIK -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